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20B92" w14:textId="72D7D71C" w:rsidR="00CF77EF" w:rsidRDefault="00485BEE" w:rsidP="00CF77EF">
      <w:pPr>
        <w:spacing w:after="0"/>
      </w:pPr>
      <w:r>
        <w:t xml:space="preserve">Letter Addressed to NH3 Grower Customer or inserted in company </w:t>
      </w:r>
      <w:proofErr w:type="gramStart"/>
      <w:r>
        <w:t>newsletter</w:t>
      </w:r>
      <w:proofErr w:type="gramEnd"/>
    </w:p>
    <w:p w14:paraId="2BA2C9D7" w14:textId="77777777" w:rsidR="00CF77EF" w:rsidRDefault="00CF77EF" w:rsidP="00CF77EF">
      <w:pPr>
        <w:spacing w:after="0"/>
      </w:pPr>
    </w:p>
    <w:p w14:paraId="1F2602DE" w14:textId="025B1C22" w:rsidR="00CF77EF" w:rsidRDefault="00CF77EF" w:rsidP="00CF77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Illinois Department of Agriculture </w:t>
      </w:r>
      <w:r w:rsidR="00165560">
        <w:rPr>
          <w:sz w:val="22"/>
          <w:szCs w:val="22"/>
        </w:rPr>
        <w:t>(IDOA)</w:t>
      </w:r>
      <w:r w:rsidR="000A024E">
        <w:rPr>
          <w:sz w:val="22"/>
          <w:szCs w:val="22"/>
        </w:rPr>
        <w:t xml:space="preserve"> </w:t>
      </w:r>
      <w:r>
        <w:rPr>
          <w:sz w:val="22"/>
          <w:szCs w:val="22"/>
        </w:rPr>
        <w:t>now requires a</w:t>
      </w:r>
      <w:r w:rsidRPr="003F72D7">
        <w:rPr>
          <w:sz w:val="22"/>
          <w:szCs w:val="22"/>
        </w:rPr>
        <w:t xml:space="preserve">ll growers or grower farm operators who transport or apply anhydrous ammonia, or otherwise maintain anhydrous ammonia equipment, </w:t>
      </w:r>
      <w:r w:rsidR="00485BEE">
        <w:rPr>
          <w:color w:val="000000" w:themeColor="text1"/>
          <w:sz w:val="22"/>
          <w:szCs w:val="22"/>
        </w:rPr>
        <w:t>to</w:t>
      </w:r>
      <w:r w:rsidRPr="00065318">
        <w:rPr>
          <w:color w:val="FF0000"/>
          <w:sz w:val="22"/>
          <w:szCs w:val="22"/>
        </w:rPr>
        <w:t xml:space="preserve"> </w:t>
      </w:r>
      <w:r w:rsidRPr="003F72D7">
        <w:rPr>
          <w:sz w:val="22"/>
          <w:szCs w:val="22"/>
        </w:rPr>
        <w:t xml:space="preserve">be certified to understand the properties of ammonia, to become competent in safe operating practices, and to take appropriate actions in the event of a leak or an emergency. Initial certification shall be achieved no later than </w:t>
      </w:r>
      <w:r w:rsidRPr="003F72D7">
        <w:rPr>
          <w:b/>
          <w:bCs/>
          <w:sz w:val="22"/>
          <w:szCs w:val="22"/>
          <w:u w:val="single"/>
        </w:rPr>
        <w:t>April 1, 2022</w:t>
      </w:r>
      <w:r w:rsidRPr="003F72D7">
        <w:rPr>
          <w:sz w:val="22"/>
          <w:szCs w:val="22"/>
        </w:rPr>
        <w:t>.</w:t>
      </w:r>
    </w:p>
    <w:p w14:paraId="1048B640" w14:textId="77777777" w:rsidR="00CF77EF" w:rsidRPr="003F72D7" w:rsidRDefault="00CF77EF" w:rsidP="00CF77EF">
      <w:pPr>
        <w:pStyle w:val="Default"/>
        <w:rPr>
          <w:sz w:val="22"/>
          <w:szCs w:val="22"/>
        </w:rPr>
      </w:pPr>
    </w:p>
    <w:p w14:paraId="5084602F" w14:textId="77777777" w:rsidR="00CF77EF" w:rsidRPr="003F72D7" w:rsidRDefault="00CF77EF" w:rsidP="00CF77EF">
      <w:pPr>
        <w:pStyle w:val="Default"/>
        <w:rPr>
          <w:b/>
          <w:bCs/>
          <w:sz w:val="22"/>
          <w:szCs w:val="22"/>
        </w:rPr>
      </w:pPr>
      <w:r w:rsidRPr="003F72D7">
        <w:rPr>
          <w:b/>
          <w:bCs/>
          <w:sz w:val="22"/>
          <w:szCs w:val="22"/>
        </w:rPr>
        <w:t xml:space="preserve">Training applies to those individuals who transport or handle anhydrous ammonia: </w:t>
      </w:r>
    </w:p>
    <w:p w14:paraId="016AC7FD" w14:textId="77777777" w:rsidR="00CF77EF" w:rsidRPr="003F72D7" w:rsidRDefault="00CF77EF" w:rsidP="00CF77EF">
      <w:pPr>
        <w:pStyle w:val="Default"/>
        <w:spacing w:after="49"/>
        <w:rPr>
          <w:sz w:val="22"/>
          <w:szCs w:val="22"/>
        </w:rPr>
      </w:pPr>
      <w:r w:rsidRPr="003F72D7">
        <w:rPr>
          <w:sz w:val="22"/>
          <w:szCs w:val="22"/>
        </w:rPr>
        <w:t xml:space="preserve">• Farmers/Growers </w:t>
      </w:r>
    </w:p>
    <w:p w14:paraId="7886F160" w14:textId="77777777" w:rsidR="00CF77EF" w:rsidRPr="003F72D7" w:rsidRDefault="00CF77EF" w:rsidP="00CF77EF">
      <w:pPr>
        <w:pStyle w:val="Default"/>
        <w:spacing w:after="49"/>
        <w:rPr>
          <w:sz w:val="22"/>
          <w:szCs w:val="22"/>
        </w:rPr>
      </w:pPr>
      <w:r w:rsidRPr="003F72D7">
        <w:rPr>
          <w:sz w:val="22"/>
          <w:szCs w:val="22"/>
        </w:rPr>
        <w:t xml:space="preserve">• Farm Employees </w:t>
      </w:r>
    </w:p>
    <w:p w14:paraId="6BE6E01E" w14:textId="309B8D80" w:rsidR="00CF77EF" w:rsidRPr="003F72D7" w:rsidRDefault="00CF77EF" w:rsidP="00CF77EF">
      <w:pPr>
        <w:pStyle w:val="Default"/>
        <w:spacing w:after="49"/>
        <w:rPr>
          <w:sz w:val="22"/>
          <w:szCs w:val="22"/>
        </w:rPr>
      </w:pPr>
      <w:r w:rsidRPr="003F72D7">
        <w:rPr>
          <w:sz w:val="22"/>
          <w:szCs w:val="22"/>
        </w:rPr>
        <w:t xml:space="preserve">• Family </w:t>
      </w:r>
      <w:r w:rsidR="00485BEE">
        <w:rPr>
          <w:sz w:val="22"/>
          <w:szCs w:val="22"/>
        </w:rPr>
        <w:t>M</w:t>
      </w:r>
      <w:r w:rsidRPr="003F72D7">
        <w:rPr>
          <w:sz w:val="22"/>
          <w:szCs w:val="22"/>
        </w:rPr>
        <w:t xml:space="preserve">embers </w:t>
      </w:r>
    </w:p>
    <w:p w14:paraId="1330C807" w14:textId="26E3547E" w:rsidR="00CF77EF" w:rsidRDefault="00CF77EF" w:rsidP="00CF77EF">
      <w:pPr>
        <w:pStyle w:val="Default"/>
        <w:rPr>
          <w:sz w:val="22"/>
          <w:szCs w:val="22"/>
        </w:rPr>
      </w:pPr>
      <w:r w:rsidRPr="003F72D7">
        <w:rPr>
          <w:sz w:val="22"/>
          <w:szCs w:val="22"/>
        </w:rPr>
        <w:t xml:space="preserve">• Others </w:t>
      </w:r>
      <w:r w:rsidR="00485BEE">
        <w:rPr>
          <w:sz w:val="22"/>
          <w:szCs w:val="22"/>
        </w:rPr>
        <w:t>t</w:t>
      </w:r>
      <w:r w:rsidRPr="003F72D7">
        <w:rPr>
          <w:sz w:val="22"/>
          <w:szCs w:val="22"/>
        </w:rPr>
        <w:t xml:space="preserve">hat help </w:t>
      </w:r>
    </w:p>
    <w:p w14:paraId="51766206" w14:textId="2E9BCFD5" w:rsidR="00CF77EF" w:rsidRDefault="00CF77EF" w:rsidP="00CF77EF">
      <w:pPr>
        <w:pStyle w:val="Default"/>
        <w:rPr>
          <w:sz w:val="22"/>
          <w:szCs w:val="22"/>
        </w:rPr>
      </w:pPr>
      <w:r w:rsidRPr="003F72D7">
        <w:rPr>
          <w:sz w:val="22"/>
          <w:szCs w:val="22"/>
        </w:rPr>
        <w:t>•</w:t>
      </w:r>
      <w:r>
        <w:rPr>
          <w:sz w:val="22"/>
          <w:szCs w:val="22"/>
        </w:rPr>
        <w:t xml:space="preserve"> Out of </w:t>
      </w:r>
      <w:r w:rsidR="00485BEE">
        <w:rPr>
          <w:sz w:val="22"/>
          <w:szCs w:val="22"/>
        </w:rPr>
        <w:t>S</w:t>
      </w:r>
      <w:r>
        <w:rPr>
          <w:sz w:val="22"/>
          <w:szCs w:val="22"/>
        </w:rPr>
        <w:t>tate Farmers/Growers</w:t>
      </w:r>
      <w:r w:rsidR="00485BEE">
        <w:rPr>
          <w:sz w:val="22"/>
          <w:szCs w:val="22"/>
        </w:rPr>
        <w:t xml:space="preserve"> who apply anhydrous ammonia in Illinois</w:t>
      </w:r>
    </w:p>
    <w:p w14:paraId="2A80E304" w14:textId="2D91D29E" w:rsidR="00FD06C3" w:rsidRDefault="00FD06C3" w:rsidP="00CF77EF">
      <w:pPr>
        <w:pStyle w:val="Default"/>
        <w:rPr>
          <w:sz w:val="22"/>
          <w:szCs w:val="22"/>
        </w:rPr>
      </w:pPr>
    </w:p>
    <w:p w14:paraId="459B63D6" w14:textId="531973B6" w:rsidR="00CF77EF" w:rsidRDefault="00FD06C3" w:rsidP="00FD06C3">
      <w:pPr>
        <w:autoSpaceDE w:val="0"/>
        <w:autoSpaceDN w:val="0"/>
        <w:adjustRightInd w:val="0"/>
        <w:spacing w:after="0" w:line="240" w:lineRule="auto"/>
      </w:pPr>
      <w:r w:rsidRPr="00FD06C3">
        <w:t xml:space="preserve">Growers are not required to be certified to </w:t>
      </w:r>
      <w:r w:rsidRPr="00FD06C3">
        <w:rPr>
          <w:b/>
          <w:bCs/>
        </w:rPr>
        <w:t xml:space="preserve">purchase </w:t>
      </w:r>
      <w:r w:rsidRPr="00FD06C3">
        <w:t>anhydrous ammonia; one reason for this is because some farmers, farm managers and landlords who purchase anhydrous ammonia do not directly handle or apply it</w:t>
      </w:r>
      <w:r>
        <w:t>.</w:t>
      </w:r>
    </w:p>
    <w:p w14:paraId="1F5C16DC" w14:textId="77777777" w:rsidR="00FD06C3" w:rsidRPr="00FD06C3" w:rsidRDefault="00FD06C3" w:rsidP="00FD06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551D28B" w14:textId="77777777" w:rsidR="00CF77EF" w:rsidRPr="00310C63" w:rsidRDefault="00CF77EF" w:rsidP="00CF77EF">
      <w:pPr>
        <w:pStyle w:val="Default"/>
        <w:rPr>
          <w:sz w:val="22"/>
          <w:szCs w:val="22"/>
        </w:rPr>
      </w:pPr>
      <w:r w:rsidRPr="00310C63">
        <w:rPr>
          <w:sz w:val="22"/>
          <w:szCs w:val="22"/>
        </w:rPr>
        <w:t>There is</w:t>
      </w:r>
      <w:r>
        <w:rPr>
          <w:b/>
          <w:bCs/>
          <w:sz w:val="22"/>
          <w:szCs w:val="22"/>
        </w:rPr>
        <w:t xml:space="preserve"> </w:t>
      </w:r>
      <w:r w:rsidRPr="00310C63">
        <w:rPr>
          <w:b/>
          <w:bCs/>
          <w:sz w:val="22"/>
          <w:szCs w:val="22"/>
          <w:u w:val="single"/>
        </w:rPr>
        <w:t>no cost</w:t>
      </w:r>
      <w:r>
        <w:rPr>
          <w:b/>
          <w:bCs/>
          <w:sz w:val="22"/>
          <w:szCs w:val="22"/>
        </w:rPr>
        <w:t xml:space="preserve"> </w:t>
      </w:r>
      <w:r w:rsidRPr="00310C63">
        <w:rPr>
          <w:sz w:val="22"/>
          <w:szCs w:val="22"/>
        </w:rPr>
        <w:t>for the training and growers and grower farm operators have until</w:t>
      </w:r>
      <w:r w:rsidRPr="003F72D7">
        <w:rPr>
          <w:b/>
          <w:bCs/>
          <w:sz w:val="22"/>
          <w:szCs w:val="22"/>
        </w:rPr>
        <w:t xml:space="preserve"> </w:t>
      </w:r>
      <w:r w:rsidRPr="00165560">
        <w:rPr>
          <w:sz w:val="22"/>
          <w:szCs w:val="22"/>
        </w:rPr>
        <w:t>April 1, 2022</w:t>
      </w:r>
      <w:r w:rsidRPr="003F72D7">
        <w:rPr>
          <w:b/>
          <w:bCs/>
          <w:sz w:val="22"/>
          <w:szCs w:val="22"/>
        </w:rPr>
        <w:t xml:space="preserve"> </w:t>
      </w:r>
      <w:r w:rsidRPr="00310C63">
        <w:rPr>
          <w:sz w:val="22"/>
          <w:szCs w:val="22"/>
        </w:rPr>
        <w:t xml:space="preserve">to be initially certified, and </w:t>
      </w:r>
      <w:r>
        <w:rPr>
          <w:sz w:val="22"/>
          <w:szCs w:val="22"/>
        </w:rPr>
        <w:t xml:space="preserve">then </w:t>
      </w:r>
      <w:r w:rsidRPr="00310C63">
        <w:rPr>
          <w:sz w:val="22"/>
          <w:szCs w:val="22"/>
        </w:rPr>
        <w:t>must participate in refresher training every three years.</w:t>
      </w:r>
    </w:p>
    <w:p w14:paraId="5F071B7A" w14:textId="77777777" w:rsidR="00CF77EF" w:rsidRDefault="00CF77EF" w:rsidP="00CF77EF">
      <w:pPr>
        <w:pStyle w:val="Default"/>
        <w:rPr>
          <w:b/>
          <w:bCs/>
          <w:sz w:val="22"/>
          <w:szCs w:val="22"/>
        </w:rPr>
      </w:pPr>
    </w:p>
    <w:p w14:paraId="2EB5F043" w14:textId="5A902850" w:rsidR="00CF77EF" w:rsidRDefault="00CF77EF" w:rsidP="00CF77E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Types of Training Offered: </w:t>
      </w:r>
    </w:p>
    <w:p w14:paraId="14CF051F" w14:textId="77777777" w:rsidR="00CF77EF" w:rsidRDefault="00CF77EF" w:rsidP="00CF77EF">
      <w:pPr>
        <w:pStyle w:val="Default"/>
        <w:rPr>
          <w:b/>
          <w:bCs/>
          <w:sz w:val="22"/>
          <w:szCs w:val="22"/>
        </w:rPr>
      </w:pPr>
    </w:p>
    <w:p w14:paraId="6D5A36F7" w14:textId="6BD2AD9F" w:rsidR="00CF77EF" w:rsidRDefault="00CF77EF" w:rsidP="00CF77EF">
      <w:pPr>
        <w:pStyle w:val="Default"/>
        <w:rPr>
          <w:b/>
          <w:bCs/>
          <w:sz w:val="22"/>
          <w:szCs w:val="22"/>
        </w:rPr>
      </w:pPr>
      <w:r w:rsidRPr="00B76612">
        <w:rPr>
          <w:b/>
          <w:bCs/>
          <w:sz w:val="22"/>
          <w:szCs w:val="22"/>
        </w:rPr>
        <w:t>Online at:</w:t>
      </w:r>
      <w:r>
        <w:rPr>
          <w:b/>
          <w:bCs/>
          <w:sz w:val="22"/>
          <w:szCs w:val="22"/>
        </w:rPr>
        <w:t xml:space="preserve">   </w:t>
      </w:r>
      <w:hyperlink r:id="rId6" w:history="1">
        <w:r w:rsidRPr="00FD6857">
          <w:rPr>
            <w:rStyle w:val="Hyperlink"/>
            <w:b/>
            <w:bCs/>
            <w:sz w:val="22"/>
            <w:szCs w:val="22"/>
          </w:rPr>
          <w:t>https://onenet.illinois.gov/page.aspx?item=128037</w:t>
        </w:r>
      </w:hyperlink>
      <w:r w:rsidR="00165560">
        <w:rPr>
          <w:rStyle w:val="Hyperlink"/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or</w:t>
      </w:r>
    </w:p>
    <w:p w14:paraId="26F93129" w14:textId="0E75BD2F" w:rsidR="00CF77EF" w:rsidRPr="00AE3522" w:rsidRDefault="00165560" w:rsidP="00CF77EF">
      <w:pPr>
        <w:pStyle w:val="Default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CF77EF" w:rsidRPr="00B76612">
        <w:rPr>
          <w:b/>
          <w:bCs/>
          <w:sz w:val="22"/>
          <w:szCs w:val="22"/>
        </w:rPr>
        <w:t>In-Person Training</w:t>
      </w:r>
      <w:r w:rsidR="00CF77EF" w:rsidRPr="00673814">
        <w:rPr>
          <w:sz w:val="22"/>
          <w:szCs w:val="22"/>
        </w:rPr>
        <w:t>:</w:t>
      </w:r>
      <w:r w:rsidR="00CF77EF">
        <w:rPr>
          <w:sz w:val="22"/>
          <w:szCs w:val="22"/>
        </w:rPr>
        <w:t xml:space="preserve"> </w:t>
      </w:r>
      <w:r w:rsidR="00485BEE">
        <w:rPr>
          <w:sz w:val="22"/>
          <w:szCs w:val="22"/>
        </w:rPr>
        <w:t xml:space="preserve">As </w:t>
      </w:r>
      <w:r w:rsidR="000A024E">
        <w:rPr>
          <w:sz w:val="22"/>
          <w:szCs w:val="22"/>
        </w:rPr>
        <w:t>COVID restrictions lessen, opportunities for classroom training will become available.  Watch for opportunities for tr</w:t>
      </w:r>
      <w:r w:rsidR="00485BEE">
        <w:rPr>
          <w:sz w:val="22"/>
          <w:szCs w:val="22"/>
        </w:rPr>
        <w:t xml:space="preserve">aining </w:t>
      </w:r>
      <w:r>
        <w:rPr>
          <w:sz w:val="22"/>
          <w:szCs w:val="22"/>
        </w:rPr>
        <w:t xml:space="preserve">events </w:t>
      </w:r>
      <w:r w:rsidR="00485BEE">
        <w:rPr>
          <w:sz w:val="22"/>
          <w:szCs w:val="22"/>
        </w:rPr>
        <w:t>taught by ID</w:t>
      </w:r>
      <w:r>
        <w:rPr>
          <w:sz w:val="22"/>
          <w:szCs w:val="22"/>
        </w:rPr>
        <w:t>O</w:t>
      </w:r>
      <w:r w:rsidR="00485BEE">
        <w:rPr>
          <w:sz w:val="22"/>
          <w:szCs w:val="22"/>
        </w:rPr>
        <w:t xml:space="preserve">A approved trainers.  </w:t>
      </w:r>
      <w:r w:rsidR="00CF77EF">
        <w:rPr>
          <w:sz w:val="22"/>
          <w:szCs w:val="22"/>
        </w:rPr>
        <w:t xml:space="preserve"> </w:t>
      </w:r>
      <w:r w:rsidR="00CF77EF" w:rsidRPr="00AE3522">
        <w:rPr>
          <w:color w:val="FF0000"/>
          <w:sz w:val="22"/>
          <w:szCs w:val="22"/>
        </w:rPr>
        <w:t>(</w:t>
      </w:r>
      <w:r w:rsidR="00CF77EF">
        <w:rPr>
          <w:color w:val="FF0000"/>
          <w:sz w:val="22"/>
          <w:szCs w:val="22"/>
        </w:rPr>
        <w:t xml:space="preserve">Use this space </w:t>
      </w:r>
      <w:r w:rsidR="00CF77EF" w:rsidRPr="00AE3522">
        <w:rPr>
          <w:color w:val="FF0000"/>
          <w:sz w:val="22"/>
          <w:szCs w:val="22"/>
        </w:rPr>
        <w:t>to promote an in-person training session at your location</w:t>
      </w:r>
      <w:r w:rsidR="00CF77EF">
        <w:rPr>
          <w:color w:val="FF0000"/>
          <w:sz w:val="22"/>
          <w:szCs w:val="22"/>
        </w:rPr>
        <w:t xml:space="preserve"> if you so desire</w:t>
      </w:r>
      <w:r w:rsidR="000A024E">
        <w:rPr>
          <w:color w:val="FF0000"/>
          <w:sz w:val="22"/>
          <w:szCs w:val="22"/>
        </w:rPr>
        <w:t xml:space="preserve"> or explain when you plan to begin offering training at our company</w:t>
      </w:r>
      <w:r w:rsidR="00CF77EF" w:rsidRPr="00AE3522">
        <w:rPr>
          <w:color w:val="FF0000"/>
          <w:sz w:val="22"/>
          <w:szCs w:val="22"/>
        </w:rPr>
        <w:t>)</w:t>
      </w:r>
      <w:r w:rsidR="00485BEE">
        <w:rPr>
          <w:color w:val="FF0000"/>
          <w:sz w:val="22"/>
          <w:szCs w:val="22"/>
        </w:rPr>
        <w:t xml:space="preserve">; </w:t>
      </w:r>
    </w:p>
    <w:p w14:paraId="40DFC344" w14:textId="77777777" w:rsidR="00CF77EF" w:rsidRDefault="00CF77EF" w:rsidP="00CF77EF">
      <w:pPr>
        <w:pStyle w:val="Default"/>
        <w:rPr>
          <w:b/>
          <w:bCs/>
          <w:sz w:val="22"/>
          <w:szCs w:val="22"/>
        </w:rPr>
      </w:pPr>
    </w:p>
    <w:p w14:paraId="6352EB95" w14:textId="59A8068B" w:rsidR="00CF77EF" w:rsidRPr="00065318" w:rsidRDefault="00CF77EF" w:rsidP="00CF77EF">
      <w:pPr>
        <w:pStyle w:val="Default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NOTE:  </w:t>
      </w:r>
      <w:r w:rsidRPr="00673814">
        <w:rPr>
          <w:sz w:val="22"/>
          <w:szCs w:val="22"/>
        </w:rPr>
        <w:t>Both in-person &amp; online training</w:t>
      </w:r>
      <w:r>
        <w:rPr>
          <w:sz w:val="22"/>
          <w:szCs w:val="22"/>
        </w:rPr>
        <w:t xml:space="preserve"> should</w:t>
      </w:r>
      <w:r w:rsidRPr="00673814">
        <w:rPr>
          <w:sz w:val="22"/>
          <w:szCs w:val="22"/>
        </w:rPr>
        <w:t xml:space="preserve"> </w:t>
      </w:r>
      <w:r w:rsidR="00065318" w:rsidRPr="00F02409">
        <w:rPr>
          <w:color w:val="auto"/>
          <w:sz w:val="22"/>
          <w:szCs w:val="22"/>
        </w:rPr>
        <w:t>take</w:t>
      </w:r>
      <w:r w:rsidRPr="00F02409">
        <w:rPr>
          <w:color w:val="auto"/>
          <w:sz w:val="22"/>
          <w:szCs w:val="22"/>
        </w:rPr>
        <w:t xml:space="preserve"> </w:t>
      </w:r>
      <w:r w:rsidR="00065318" w:rsidRPr="00F02409">
        <w:rPr>
          <w:color w:val="auto"/>
          <w:sz w:val="22"/>
          <w:szCs w:val="22"/>
        </w:rPr>
        <w:t xml:space="preserve">approximately </w:t>
      </w:r>
      <w:r w:rsidRPr="00673814">
        <w:rPr>
          <w:sz w:val="22"/>
          <w:szCs w:val="22"/>
        </w:rPr>
        <w:t>60-75 minutes</w:t>
      </w:r>
      <w:r w:rsidR="00065318">
        <w:rPr>
          <w:color w:val="FF0000"/>
          <w:sz w:val="22"/>
          <w:szCs w:val="22"/>
        </w:rPr>
        <w:t>.</w:t>
      </w:r>
    </w:p>
    <w:p w14:paraId="7F2491D6" w14:textId="77777777" w:rsidR="00CF77EF" w:rsidRDefault="00CF77EF" w:rsidP="00CF77EF">
      <w:pPr>
        <w:pStyle w:val="Default"/>
        <w:rPr>
          <w:sz w:val="22"/>
          <w:szCs w:val="22"/>
        </w:rPr>
      </w:pPr>
    </w:p>
    <w:p w14:paraId="40B09F62" w14:textId="3AA12DDA" w:rsidR="00485BEE" w:rsidRDefault="00CF77EF" w:rsidP="00CF77EF">
      <w:pPr>
        <w:pStyle w:val="Default"/>
        <w:rPr>
          <w:color w:val="auto"/>
          <w:sz w:val="22"/>
          <w:szCs w:val="22"/>
        </w:rPr>
      </w:pPr>
      <w:r w:rsidRPr="00310C63">
        <w:rPr>
          <w:sz w:val="22"/>
          <w:szCs w:val="22"/>
        </w:rPr>
        <w:t xml:space="preserve">So </w:t>
      </w:r>
      <w:r w:rsidR="00485BEE">
        <w:rPr>
          <w:color w:val="auto"/>
          <w:sz w:val="22"/>
          <w:szCs w:val="22"/>
        </w:rPr>
        <w:t>that</w:t>
      </w:r>
      <w:r w:rsidR="00065318" w:rsidRPr="00485BEE">
        <w:rPr>
          <w:color w:val="auto"/>
          <w:sz w:val="22"/>
          <w:szCs w:val="22"/>
        </w:rPr>
        <w:t xml:space="preserve"> </w:t>
      </w:r>
      <w:r w:rsidRPr="00310C63">
        <w:rPr>
          <w:sz w:val="22"/>
          <w:szCs w:val="22"/>
        </w:rPr>
        <w:t xml:space="preserve">we can make this a seamless transition </w:t>
      </w:r>
      <w:r>
        <w:rPr>
          <w:sz w:val="22"/>
          <w:szCs w:val="22"/>
        </w:rPr>
        <w:t xml:space="preserve">with </w:t>
      </w:r>
      <w:r w:rsidRPr="00310C63">
        <w:rPr>
          <w:sz w:val="22"/>
          <w:szCs w:val="22"/>
        </w:rPr>
        <w:t>no disruption of service, we ask that you please</w:t>
      </w:r>
      <w:r w:rsidR="00485BEE">
        <w:rPr>
          <w:sz w:val="22"/>
          <w:szCs w:val="22"/>
        </w:rPr>
        <w:t xml:space="preserve"> provide us, as soon as practical, with a copy </w:t>
      </w:r>
      <w:r w:rsidRPr="00310C63">
        <w:rPr>
          <w:sz w:val="22"/>
          <w:szCs w:val="22"/>
        </w:rPr>
        <w:t xml:space="preserve">of your </w:t>
      </w:r>
      <w:r w:rsidR="00165560">
        <w:rPr>
          <w:sz w:val="22"/>
          <w:szCs w:val="22"/>
        </w:rPr>
        <w:t xml:space="preserve">ammonia </w:t>
      </w:r>
      <w:r w:rsidRPr="00310C63">
        <w:rPr>
          <w:sz w:val="22"/>
          <w:szCs w:val="22"/>
        </w:rPr>
        <w:t xml:space="preserve">training certificate so we can maintain a copy for our files.  </w:t>
      </w:r>
      <w:r w:rsidR="00485BEE">
        <w:rPr>
          <w:sz w:val="22"/>
          <w:szCs w:val="22"/>
        </w:rPr>
        <w:t>We will need a copy of the t</w:t>
      </w:r>
      <w:r w:rsidRPr="00310C63">
        <w:rPr>
          <w:sz w:val="22"/>
          <w:szCs w:val="22"/>
        </w:rPr>
        <w:t xml:space="preserve">raining certificates for </w:t>
      </w:r>
      <w:r>
        <w:rPr>
          <w:sz w:val="22"/>
          <w:szCs w:val="22"/>
        </w:rPr>
        <w:t>you</w:t>
      </w:r>
      <w:r w:rsidR="00485BEE">
        <w:rPr>
          <w:sz w:val="22"/>
          <w:szCs w:val="22"/>
        </w:rPr>
        <w:t>,</w:t>
      </w:r>
      <w:r>
        <w:rPr>
          <w:sz w:val="22"/>
          <w:szCs w:val="22"/>
        </w:rPr>
        <w:t xml:space="preserve"> along with </w:t>
      </w:r>
      <w:r w:rsidRPr="00310C63">
        <w:rPr>
          <w:sz w:val="22"/>
          <w:szCs w:val="22"/>
        </w:rPr>
        <w:t xml:space="preserve">all family members or others </w:t>
      </w:r>
      <w:r w:rsidR="00065318">
        <w:rPr>
          <w:sz w:val="22"/>
          <w:szCs w:val="22"/>
        </w:rPr>
        <w:t xml:space="preserve">who may </w:t>
      </w:r>
      <w:r w:rsidR="00065318" w:rsidRPr="00F02409">
        <w:rPr>
          <w:color w:val="auto"/>
          <w:sz w:val="22"/>
          <w:szCs w:val="22"/>
        </w:rPr>
        <w:t>transport, apply or otherwise work with anhydrous ammonia on your behalf</w:t>
      </w:r>
      <w:r w:rsidR="00485BEE">
        <w:rPr>
          <w:color w:val="auto"/>
          <w:sz w:val="22"/>
          <w:szCs w:val="22"/>
        </w:rPr>
        <w:t xml:space="preserve">.  </w:t>
      </w:r>
    </w:p>
    <w:p w14:paraId="5AA9E68D" w14:textId="77777777" w:rsidR="00485BEE" w:rsidRDefault="00485BEE" w:rsidP="00CF77EF">
      <w:pPr>
        <w:pStyle w:val="Default"/>
        <w:rPr>
          <w:color w:val="auto"/>
          <w:sz w:val="22"/>
          <w:szCs w:val="22"/>
        </w:rPr>
      </w:pPr>
    </w:p>
    <w:p w14:paraId="037B422B" w14:textId="2A4C6093" w:rsidR="00485BEE" w:rsidRDefault="00485BEE" w:rsidP="00CF77E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Although the final compliance date for grower ammonia training is April 1, 2022, we encourage you to become certified</w:t>
      </w:r>
      <w:r w:rsidR="00165560">
        <w:rPr>
          <w:color w:val="auto"/>
          <w:sz w:val="22"/>
          <w:szCs w:val="22"/>
        </w:rPr>
        <w:t xml:space="preserve"> as soon as practical, and preferably</w:t>
      </w:r>
      <w:r>
        <w:rPr>
          <w:color w:val="auto"/>
          <w:sz w:val="22"/>
          <w:szCs w:val="22"/>
        </w:rPr>
        <w:t xml:space="preserve"> before the fall 2021 ammonia season, to help demonstrate the industry’s commitment to the safety and stewardship of anhydrous ammonia use in Illinois.  </w:t>
      </w:r>
    </w:p>
    <w:p w14:paraId="1C1AB1C8" w14:textId="4722FDC7" w:rsidR="00485BEE" w:rsidRDefault="00485BEE" w:rsidP="00CF77EF">
      <w:pPr>
        <w:pStyle w:val="Default"/>
        <w:rPr>
          <w:color w:val="auto"/>
          <w:sz w:val="22"/>
          <w:szCs w:val="22"/>
        </w:rPr>
      </w:pPr>
    </w:p>
    <w:p w14:paraId="2D1453EC" w14:textId="4F21B421" w:rsidR="00165560" w:rsidRDefault="00485BEE" w:rsidP="00CF77E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The Illinois Corn Growers Association, Illinois Farm Bureau</w:t>
      </w:r>
      <w:r w:rsidR="00165560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 xml:space="preserve">Illinois Soybean Association </w:t>
      </w:r>
      <w:r w:rsidR="00165560">
        <w:rPr>
          <w:color w:val="auto"/>
          <w:sz w:val="22"/>
          <w:szCs w:val="22"/>
        </w:rPr>
        <w:t xml:space="preserve">and the </w:t>
      </w:r>
      <w:r>
        <w:rPr>
          <w:color w:val="auto"/>
          <w:sz w:val="22"/>
          <w:szCs w:val="22"/>
        </w:rPr>
        <w:t xml:space="preserve">Illinois Fertilizer &amp; Chemical Association all support this grower safety &amp; certification program.  </w:t>
      </w:r>
      <w:r w:rsidR="00165560">
        <w:rPr>
          <w:color w:val="auto"/>
          <w:sz w:val="22"/>
          <w:szCs w:val="22"/>
        </w:rPr>
        <w:br/>
      </w:r>
    </w:p>
    <w:p w14:paraId="246E9702" w14:textId="095215A0" w:rsidR="00485BEE" w:rsidRDefault="00485BEE" w:rsidP="00CF77EF">
      <w:pPr>
        <w:pStyle w:val="Default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Thank you for your cooperation.  </w:t>
      </w:r>
    </w:p>
    <w:p w14:paraId="2A833690" w14:textId="77777777" w:rsidR="00CF77EF" w:rsidRDefault="00CF77EF" w:rsidP="00CF77EF">
      <w:pPr>
        <w:pStyle w:val="Default"/>
        <w:rPr>
          <w:b/>
          <w:bCs/>
          <w:sz w:val="22"/>
          <w:szCs w:val="22"/>
          <w:u w:val="single"/>
        </w:rPr>
      </w:pPr>
    </w:p>
    <w:p w14:paraId="5D36C156" w14:textId="225CA923" w:rsidR="00CF77EF" w:rsidRDefault="00485BEE" w:rsidP="00CF77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Sincerely, </w:t>
      </w:r>
    </w:p>
    <w:p w14:paraId="4608B0FB" w14:textId="77777777" w:rsidR="00165560" w:rsidRDefault="00165560" w:rsidP="00CF77EF">
      <w:pPr>
        <w:pStyle w:val="Default"/>
        <w:rPr>
          <w:sz w:val="22"/>
          <w:szCs w:val="22"/>
        </w:rPr>
      </w:pPr>
    </w:p>
    <w:p w14:paraId="18A3D7B0" w14:textId="773EF9F9" w:rsidR="00CF77EF" w:rsidRDefault="00CF77EF" w:rsidP="00CF77E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ABC Fertilizer</w:t>
      </w:r>
    </w:p>
    <w:p w14:paraId="203DBEAF" w14:textId="205037D3" w:rsidR="009E51C9" w:rsidRPr="004C297D" w:rsidRDefault="00CF77EF" w:rsidP="004C29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Bloomington, IL </w:t>
      </w:r>
    </w:p>
    <w:sectPr w:rsidR="009E51C9" w:rsidRPr="004C297D" w:rsidSect="00FD06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95945" w14:textId="77777777" w:rsidR="000553B9" w:rsidRDefault="000553B9" w:rsidP="00485BEE">
      <w:pPr>
        <w:spacing w:after="0" w:line="240" w:lineRule="auto"/>
      </w:pPr>
      <w:r>
        <w:separator/>
      </w:r>
    </w:p>
  </w:endnote>
  <w:endnote w:type="continuationSeparator" w:id="0">
    <w:p w14:paraId="70990524" w14:textId="77777777" w:rsidR="000553B9" w:rsidRDefault="000553B9" w:rsidP="00485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79D54" w14:textId="77777777" w:rsidR="000553B9" w:rsidRDefault="000553B9" w:rsidP="00485BEE">
      <w:pPr>
        <w:spacing w:after="0" w:line="240" w:lineRule="auto"/>
      </w:pPr>
      <w:r>
        <w:separator/>
      </w:r>
    </w:p>
  </w:footnote>
  <w:footnote w:type="continuationSeparator" w:id="0">
    <w:p w14:paraId="1DAD2556" w14:textId="77777777" w:rsidR="000553B9" w:rsidRDefault="000553B9" w:rsidP="00485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EF"/>
    <w:rsid w:val="000553B9"/>
    <w:rsid w:val="00065318"/>
    <w:rsid w:val="000A024E"/>
    <w:rsid w:val="00165560"/>
    <w:rsid w:val="001A28C0"/>
    <w:rsid w:val="00485BEE"/>
    <w:rsid w:val="004C297D"/>
    <w:rsid w:val="00717C26"/>
    <w:rsid w:val="009E51C9"/>
    <w:rsid w:val="00C17D26"/>
    <w:rsid w:val="00CF77EF"/>
    <w:rsid w:val="00D7401B"/>
    <w:rsid w:val="00F02409"/>
    <w:rsid w:val="00FD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5E72E"/>
  <w15:chartTrackingRefBased/>
  <w15:docId w15:val="{74C47D4A-C473-47FB-B24E-3AFEC764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77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77E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5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BEE"/>
  </w:style>
  <w:style w:type="paragraph" w:styleId="Footer">
    <w:name w:val="footer"/>
    <w:basedOn w:val="Normal"/>
    <w:link w:val="FooterChar"/>
    <w:uiPriority w:val="99"/>
    <w:unhideWhenUsed/>
    <w:rsid w:val="00485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enet.illinois.gov/page.aspx?item=12803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Solberg</dc:creator>
  <cp:keywords/>
  <dc:description/>
  <cp:lastModifiedBy>Jean Payne</cp:lastModifiedBy>
  <cp:revision>2</cp:revision>
  <dcterms:created xsi:type="dcterms:W3CDTF">2021-02-05T18:52:00Z</dcterms:created>
  <dcterms:modified xsi:type="dcterms:W3CDTF">2021-02-05T18:52:00Z</dcterms:modified>
</cp:coreProperties>
</file>